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C3E" w:rsidRPr="00722C3E" w:rsidRDefault="00722C3E" w:rsidP="00722C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22C3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Экзаменационные вопросы </w:t>
      </w: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722C3E" w:rsidRPr="00722C3E" w:rsidTr="00722C3E">
        <w:trPr>
          <w:trHeight w:val="8610"/>
        </w:trPr>
        <w:tc>
          <w:tcPr>
            <w:tcW w:w="1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1. Выполнение разделов проекта согласно нормативным документам, регламентирующим состав проектной документации строительства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2. Выдача замечаний и положительного /отрицательного заключения экспертизы к выполненным разделам проекта строительства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3. Заключение договоров строительства, составление технического задания, актов приема работ.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4. Управление проектной (изыскательской) организацией.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5. Устав проектной (изыскательской) организации.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6. </w:t>
            </w:r>
            <w:proofErr w:type="spellStart"/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Производственно</w:t>
            </w:r>
            <w:proofErr w:type="spellEnd"/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– хозяйственная деятельность проектной (изыскательской) организации.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7. Уставной фонд проектной (изыскательской) организации.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8. Отчисления проектной (изыскательской) организации.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9. Прибыль проектной (изыскательской) организации.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10. Права проектной (изыскательской) организации в области планирования.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11. Права проектной (изыскательской) организации в области капитального строительства и капитального ремонта.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12. Права проектной (изыскательской) организации в области материально-технического снабжения.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13. Права проектной (изыскательской) организации в области финансов.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14. Права проектной (изыскательской) организации в области труда и заработной платы.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15. Порядок и срок ликвидации проектной (изыскательской) организации. Претензии к ликвидируемой проектной (изыскательской) организации.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16. Организация работы проектной (изыскательской) организации.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17. Компетенция заместителей директора и других руководящих работников проектной организации.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18. Администрация проектной (изыскательской) организации.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19. Должностные инструкции работников проектных организаций.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20. Примеры формулировки должностных обязанностей.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21. Назначение управляющего проектом.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22. Главные задачи и обязанности управляющего проектом.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23. Права управляющего проектом.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24. Ответственность управляющего проектом.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25. Требования к квалификации управляющего проектом.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26. Состав разделов проектной документации на объекты капитального строительства производственного и непроизводственного назначения и требования к содержанию этих разделов.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27. Состав разделов проектной документации на линейные объекты капитального строительства и требования к содержанию этих разделов.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28. Состав проектной документации необходимой для прохождения экспертизы.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29. Порядок представления документов для проведения государственной экспертизы.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30. Проверка документов, представленных для проведения государственной экспертизы.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31. Проведение государственной экспертизы.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32. Результат государственной экспертизы.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33. Выдача заявителю заключения государственной экспертизы.</w:t>
            </w:r>
          </w:p>
          <w:p w:rsidR="00722C3E" w:rsidRPr="00722C3E" w:rsidRDefault="00722C3E" w:rsidP="00722C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ru-RU"/>
              </w:rPr>
              <w:t xml:space="preserve">34. </w:t>
            </w:r>
            <w:proofErr w:type="spellStart"/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ru-RU"/>
              </w:rPr>
              <w:t>Повторное</w:t>
            </w:r>
            <w:proofErr w:type="spellEnd"/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ru-RU"/>
              </w:rPr>
              <w:t>проведение</w:t>
            </w:r>
            <w:proofErr w:type="spellEnd"/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ru-RU"/>
              </w:rPr>
              <w:t>государственной</w:t>
            </w:r>
            <w:proofErr w:type="spellEnd"/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722C3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ru-RU"/>
              </w:rPr>
              <w:t>экспертизы</w:t>
            </w:r>
            <w:proofErr w:type="spellEnd"/>
          </w:p>
        </w:tc>
      </w:tr>
    </w:tbl>
    <w:p w:rsidR="0094105E" w:rsidRDefault="0094105E"/>
    <w:sectPr w:rsidR="00941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5F"/>
    <w:rsid w:val="00251F5F"/>
    <w:rsid w:val="00704A29"/>
    <w:rsid w:val="00722C3E"/>
    <w:rsid w:val="0094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ADC70-BA2D-4D45-976B-99DA1AE8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Парамонова</dc:creator>
  <cp:keywords/>
  <dc:description/>
  <cp:lastModifiedBy>Оксана Парамонова</cp:lastModifiedBy>
  <cp:revision>3</cp:revision>
  <dcterms:created xsi:type="dcterms:W3CDTF">2022-09-21T11:58:00Z</dcterms:created>
  <dcterms:modified xsi:type="dcterms:W3CDTF">2023-02-15T08:04:00Z</dcterms:modified>
</cp:coreProperties>
</file>